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rPr/>
      </w:pPr>
      <w:bookmarkStart w:colFirst="0" w:colLast="0" w:name="_3n66q9mrmkdf" w:id="0"/>
      <w:bookmarkEnd w:id="0"/>
      <w:r w:rsidDel="00000000" w:rsidR="00000000" w:rsidRPr="00000000">
        <w:rPr>
          <w:rtl w:val="0"/>
        </w:rPr>
        <w:t xml:space="preserve">Examenvragen Systeemfysiologie 2016 - 2017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Prof. Missiaen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Bespreek de galactopoiese</w:t>
        <w:br w:type="textWrapping"/>
        <w:t xml:space="preserve">Bespreek de natrium en chloor reabsorptie in de dunne en dikke opstijgende tak van de Lis van Henle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Bespreek het natrium transport in het kronkelbuisje van de proximale tubulus.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Bespreek de anaerobe drempel</w:t>
        <w:br w:type="textWrapping"/>
        <w:t xml:space="preserve">Begrippen: inuline, transmurale druk van de thorax, diffusiecoëfficiënt, sinus carotis,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compliantie, transmurale druk over de thoraxwand, pre-eclampsie, filtratiecoëfficiënt, carotislichaampje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Prof. Sipido</w:t>
        <w:br w:type="textWrapping"/>
      </w:r>
      <w:r w:rsidDel="00000000" w:rsidR="00000000" w:rsidRPr="00000000">
        <w:rPr>
          <w:rtl w:val="0"/>
        </w:rPr>
        <w:t xml:space="preserve">Bespreek de 3 drukken in de circulatie (drijvingsdruk, transmurale druk, hydrostatische druk)</w:t>
        <w:br w:type="textWrapping"/>
        <w:t xml:space="preserve">Echografie: zeggen welke parameters je hiermee kan bepalen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Bloeddruk: compensatiemechanisme bij ondervulling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Bespreek kort de verschillende stappen in de coagulatie cascade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Bespreek de grafiek: met de stijgende drukken in het arterieel systeem (waar de piek smaller en hoger wordt). Oorzaak? Wat gebeurt er in de capillairen?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Bespreek de grafiek: contractiliteit van het hart. Wat geeft dit weer? Wat is de functie van een of andere stof hierin. (deze verhoogt de contractiliteit)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Prof. Tack</w:t>
        <w:br w:type="textWrapping"/>
      </w:r>
      <w:r w:rsidDel="00000000" w:rsidR="00000000" w:rsidRPr="00000000">
        <w:rPr>
          <w:rtl w:val="0"/>
        </w:rPr>
        <w:t xml:space="preserve">Bespreek de inhibitie van de maagzuursecretie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Slokdarmmotiliteit in de oesofagale fase en voornaamste controlemechanismen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Bespreek de verschillende fasen van de slikfunctie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